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2B02C">
      <w:pPr>
        <w:ind w:firstLine="0" w:firstLineChars="0"/>
        <w:jc w:val="center"/>
        <w:rPr>
          <w:b/>
          <w:bCs/>
          <w:sz w:val="32"/>
          <w:szCs w:val="32"/>
        </w:rPr>
      </w:pPr>
      <w:bookmarkStart w:id="2" w:name="_GoBack"/>
      <w:bookmarkEnd w:id="2"/>
      <w:r>
        <w:rPr>
          <w:rFonts w:hint="eastAsia"/>
          <w:b/>
          <w:bCs/>
          <w:sz w:val="32"/>
          <w:szCs w:val="32"/>
        </w:rPr>
        <w:t>团体标准编制说明</w:t>
      </w:r>
    </w:p>
    <w:p w14:paraId="0753CC57"/>
    <w:p w14:paraId="31C2566F">
      <w:pPr>
        <w:snapToGrid/>
        <w:spacing w:line="360" w:lineRule="auto"/>
        <w:ind w:firstLine="560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编制说明的内容包括：</w:t>
      </w:r>
    </w:p>
    <w:p w14:paraId="22AD1420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背景、目的意义和作用</w:t>
      </w:r>
    </w:p>
    <w:p w14:paraId="2111E28C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编制过程</w:t>
      </w:r>
    </w:p>
    <w:p w14:paraId="008C7FD0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与现有相关</w:t>
      </w:r>
      <w:r>
        <w:rPr>
          <w:sz w:val="28"/>
          <w:szCs w:val="28"/>
        </w:rPr>
        <w:t>标准的</w:t>
      </w:r>
      <w:r>
        <w:rPr>
          <w:rFonts w:hint="eastAsia"/>
          <w:sz w:val="28"/>
          <w:szCs w:val="28"/>
        </w:rPr>
        <w:t>关系</w:t>
      </w:r>
    </w:p>
    <w:p w14:paraId="2BC7848C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标准主要内容的创新先进</w:t>
      </w:r>
    </w:p>
    <w:p w14:paraId="33635D2D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标准主要内容的可行依据</w:t>
      </w:r>
    </w:p>
    <w:p w14:paraId="5EC4AF25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标准宣贯和推广应用的实施计划与措施</w:t>
      </w:r>
    </w:p>
    <w:p w14:paraId="6B955594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编制过程发生的重大分歧意见及处理情况</w:t>
      </w:r>
    </w:p>
    <w:p w14:paraId="60CF192B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其他予说明的事项，包括涉及专利的处理、修订（废止）现行有关标准的建议等</w:t>
      </w:r>
    </w:p>
    <w:p w14:paraId="7CA47EBC"/>
    <w:p w14:paraId="2548B484"/>
    <w:p w14:paraId="548C2A39"/>
    <w:p w14:paraId="465E390F"/>
    <w:p w14:paraId="0231D764"/>
    <w:p w14:paraId="7BD7EC1D"/>
    <w:p w14:paraId="3D3BC1A6">
      <w:pPr>
        <w:snapToGrid/>
        <w:ind w:firstLine="0" w:firstLineChars="0"/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</w:rPr>
        <w:t>注：</w:t>
      </w:r>
    </w:p>
    <w:p w14:paraId="72194975">
      <w:pPr>
        <w:snapToGrid/>
        <w:rPr>
          <w:rFonts w:ascii="仿宋" w:hAnsi="仿宋" w:eastAsia="仿宋"/>
          <w:sz w:val="21"/>
        </w:rPr>
      </w:pPr>
      <w:r>
        <w:rPr>
          <w:rFonts w:ascii="仿宋" w:hAnsi="仿宋" w:eastAsia="仿宋"/>
        </w:rPr>
        <w:t>1、</w:t>
      </w:r>
      <w:r>
        <w:rPr>
          <w:rFonts w:hint="eastAsia" w:ascii="仿宋" w:hAnsi="仿宋" w:eastAsia="仿宋"/>
        </w:rPr>
        <w:t>编制过程：包括编制工作已开展的各阶段</w:t>
      </w:r>
      <w:r>
        <w:rPr>
          <w:rFonts w:ascii="仿宋" w:hAnsi="仿宋" w:eastAsia="仿宋"/>
        </w:rPr>
        <w:t>(指立项、工作大纲、补充调研</w:t>
      </w:r>
      <w:r>
        <w:rPr>
          <w:rFonts w:hint="eastAsia" w:ascii="仿宋" w:hAnsi="仿宋" w:eastAsia="仿宋"/>
        </w:rPr>
        <w:t>与试验论证、</w:t>
      </w:r>
      <w:r>
        <w:rPr>
          <w:rFonts w:ascii="仿宋" w:hAnsi="仿宋" w:eastAsia="仿宋"/>
        </w:rPr>
        <w:t>起草完善、</w:t>
      </w:r>
      <w:r>
        <w:rPr>
          <w:rFonts w:hint="eastAsia" w:ascii="仿宋" w:hAnsi="仿宋" w:eastAsia="仿宋"/>
        </w:rPr>
        <w:t>预审、</w:t>
      </w:r>
      <w:r>
        <w:rPr>
          <w:rFonts w:ascii="仿宋" w:hAnsi="仿宋" w:eastAsia="仿宋"/>
        </w:rPr>
        <w:t>征求意见及处理、技术审查</w:t>
      </w:r>
      <w:r>
        <w:rPr>
          <w:rFonts w:hint="eastAsia" w:ascii="仿宋" w:hAnsi="仿宋" w:eastAsia="仿宋"/>
        </w:rPr>
        <w:t>、报批</w:t>
      </w:r>
      <w:r>
        <w:rPr>
          <w:rFonts w:ascii="仿宋" w:hAnsi="仿宋" w:eastAsia="仿宋"/>
        </w:rPr>
        <w:t>等）</w:t>
      </w:r>
      <w:r>
        <w:rPr>
          <w:rFonts w:hint="eastAsia" w:ascii="仿宋" w:hAnsi="仿宋" w:eastAsia="仿宋"/>
        </w:rPr>
        <w:t>时间</w:t>
      </w:r>
      <w:r>
        <w:rPr>
          <w:rFonts w:ascii="仿宋" w:hAnsi="仿宋" w:eastAsia="仿宋"/>
        </w:rPr>
        <w:t>的节点和主要</w:t>
      </w:r>
      <w:r>
        <w:rPr>
          <w:rFonts w:hint="eastAsia" w:ascii="仿宋" w:hAnsi="仿宋" w:eastAsia="仿宋"/>
        </w:rPr>
        <w:t>工作</w:t>
      </w:r>
      <w:r>
        <w:rPr>
          <w:rFonts w:ascii="仿宋" w:hAnsi="仿宋" w:eastAsia="仿宋"/>
        </w:rPr>
        <w:t>内容</w:t>
      </w:r>
      <w:r>
        <w:rPr>
          <w:rFonts w:hint="eastAsia" w:ascii="仿宋" w:hAnsi="仿宋" w:eastAsia="仿宋"/>
        </w:rPr>
        <w:t>情况；并应根据标准编制所处的预审、公开征求意见、技术审查、报批等不同阶段，及时补充至最新工作节点和工作内容；</w:t>
      </w:r>
    </w:p>
    <w:p w14:paraId="57009972">
      <w:pPr>
        <w:snapToGrid/>
        <w:rPr>
          <w:rFonts w:ascii="仿宋" w:hAnsi="仿宋" w:eastAsia="仿宋"/>
          <w:sz w:val="21"/>
        </w:rPr>
      </w:pPr>
      <w:r>
        <w:rPr>
          <w:rFonts w:ascii="仿宋" w:hAnsi="仿宋" w:eastAsia="仿宋"/>
        </w:rPr>
        <w:t>2、</w:t>
      </w:r>
      <w:r>
        <w:rPr>
          <w:rFonts w:hint="eastAsia" w:ascii="仿宋" w:hAnsi="仿宋" w:eastAsia="仿宋"/>
        </w:rPr>
        <w:t>与现有相关</w:t>
      </w:r>
      <w:r>
        <w:rPr>
          <w:rFonts w:ascii="仿宋" w:hAnsi="仿宋" w:eastAsia="仿宋"/>
        </w:rPr>
        <w:t>标准的</w:t>
      </w:r>
      <w:r>
        <w:rPr>
          <w:rFonts w:hint="eastAsia" w:ascii="仿宋" w:hAnsi="仿宋" w:eastAsia="仿宋"/>
        </w:rPr>
        <w:t>关系：</w:t>
      </w:r>
      <w:bookmarkStart w:id="0" w:name="OLE_LINK1"/>
      <w:r>
        <w:rPr>
          <w:rFonts w:hint="eastAsia" w:ascii="仿宋" w:hAnsi="仿宋" w:eastAsia="仿宋"/>
        </w:rPr>
        <w:t>与现有相关</w:t>
      </w:r>
      <w:r>
        <w:rPr>
          <w:rFonts w:ascii="仿宋" w:hAnsi="仿宋" w:eastAsia="仿宋"/>
        </w:rPr>
        <w:t>国家、标准、地方标准</w:t>
      </w:r>
      <w:bookmarkEnd w:id="0"/>
      <w:r>
        <w:rPr>
          <w:rFonts w:hint="eastAsia" w:ascii="仿宋" w:hAnsi="仿宋" w:eastAsia="仿宋"/>
        </w:rPr>
        <w:t>协调一致，以及细化补充、完善提高的情况；</w:t>
      </w:r>
    </w:p>
    <w:p w14:paraId="41CBDBB5">
      <w:pPr>
        <w:snapToGrid/>
        <w:rPr>
          <w:rFonts w:ascii="仿宋" w:hAnsi="仿宋" w:eastAsia="仿宋"/>
        </w:rPr>
      </w:pP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、标准主要内容的先进创新：包括主要内容填补现有标准空白、优于现有标准技术要求的情况；</w:t>
      </w:r>
    </w:p>
    <w:p w14:paraId="7EC4F898">
      <w:pPr>
        <w:snapToGrid/>
        <w:rPr>
          <w:rFonts w:ascii="仿宋" w:hAnsi="仿宋" w:eastAsia="仿宋"/>
        </w:rPr>
      </w:pP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、标准主要内容的可行依据：</w:t>
      </w:r>
      <w:bookmarkStart w:id="1" w:name="OLE_LINK2"/>
      <w:r>
        <w:rPr>
          <w:rFonts w:hint="eastAsia" w:ascii="仿宋" w:hAnsi="仿宋" w:eastAsia="仿宋"/>
        </w:rPr>
        <w:t>包括标准内容科学有效、技术先进、经济合理</w:t>
      </w:r>
      <w:r>
        <w:rPr>
          <w:rFonts w:hint="eastAsia" w:ascii="仿宋" w:hAnsi="仿宋" w:eastAsia="仿宋" w:cs="仿宋"/>
          <w:kern w:val="0"/>
        </w:rPr>
        <w:t>的依据，如</w:t>
      </w:r>
      <w:r>
        <w:rPr>
          <w:rFonts w:hint="eastAsia" w:ascii="仿宋" w:hAnsi="仿宋" w:eastAsia="仿宋"/>
        </w:rPr>
        <w:t>依托的资料查阅、实地调研、有关课题研究、试验论证、项目应用经验总结的情况</w:t>
      </w:r>
      <w:bookmarkEnd w:id="1"/>
      <w:r>
        <w:rPr>
          <w:rFonts w:hint="eastAsia" w:ascii="仿宋" w:hAnsi="仿宋" w:eastAsia="仿宋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CACB1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D0DF4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50277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50912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684DA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8538B"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102"/>
    <w:multiLevelType w:val="singleLevel"/>
    <w:tmpl w:val="8BCAC1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jNWY0YzNlNDlkMzEyMzhkY2YzY2NlMDU1OTFiNDYifQ=="/>
  </w:docVars>
  <w:rsids>
    <w:rsidRoot w:val="001D5969"/>
    <w:rsid w:val="00012AF1"/>
    <w:rsid w:val="000218AB"/>
    <w:rsid w:val="00035292"/>
    <w:rsid w:val="000976B3"/>
    <w:rsid w:val="000E66A0"/>
    <w:rsid w:val="000F0305"/>
    <w:rsid w:val="0014054C"/>
    <w:rsid w:val="00143532"/>
    <w:rsid w:val="00163A6A"/>
    <w:rsid w:val="00186BAA"/>
    <w:rsid w:val="00192048"/>
    <w:rsid w:val="001950ED"/>
    <w:rsid w:val="001B0937"/>
    <w:rsid w:val="001B36FD"/>
    <w:rsid w:val="001D5969"/>
    <w:rsid w:val="001F2512"/>
    <w:rsid w:val="00212110"/>
    <w:rsid w:val="0025525A"/>
    <w:rsid w:val="00257134"/>
    <w:rsid w:val="00283A85"/>
    <w:rsid w:val="00287BD3"/>
    <w:rsid w:val="002B0C32"/>
    <w:rsid w:val="002D2598"/>
    <w:rsid w:val="002E447B"/>
    <w:rsid w:val="002E4C69"/>
    <w:rsid w:val="002F1887"/>
    <w:rsid w:val="002F27AA"/>
    <w:rsid w:val="003167DD"/>
    <w:rsid w:val="003D0086"/>
    <w:rsid w:val="003D1FFF"/>
    <w:rsid w:val="003E4D7A"/>
    <w:rsid w:val="003E791A"/>
    <w:rsid w:val="00401338"/>
    <w:rsid w:val="00417EFA"/>
    <w:rsid w:val="00424AA3"/>
    <w:rsid w:val="004414F3"/>
    <w:rsid w:val="00455B0B"/>
    <w:rsid w:val="004D1B13"/>
    <w:rsid w:val="00531050"/>
    <w:rsid w:val="00545D5A"/>
    <w:rsid w:val="00576C4B"/>
    <w:rsid w:val="005E74AF"/>
    <w:rsid w:val="00601BEA"/>
    <w:rsid w:val="0061559D"/>
    <w:rsid w:val="00686B97"/>
    <w:rsid w:val="006977C5"/>
    <w:rsid w:val="006A013E"/>
    <w:rsid w:val="006A0DF0"/>
    <w:rsid w:val="0071708F"/>
    <w:rsid w:val="00775C48"/>
    <w:rsid w:val="007E0176"/>
    <w:rsid w:val="00803017"/>
    <w:rsid w:val="0080560C"/>
    <w:rsid w:val="0081248F"/>
    <w:rsid w:val="00841212"/>
    <w:rsid w:val="008B0072"/>
    <w:rsid w:val="008B7C40"/>
    <w:rsid w:val="008C32B6"/>
    <w:rsid w:val="00981C02"/>
    <w:rsid w:val="009A619E"/>
    <w:rsid w:val="009B0243"/>
    <w:rsid w:val="009B4AF8"/>
    <w:rsid w:val="009D196F"/>
    <w:rsid w:val="009D4844"/>
    <w:rsid w:val="009E3164"/>
    <w:rsid w:val="00A01665"/>
    <w:rsid w:val="00A41574"/>
    <w:rsid w:val="00A6139F"/>
    <w:rsid w:val="00A77C21"/>
    <w:rsid w:val="00AA571A"/>
    <w:rsid w:val="00AD161D"/>
    <w:rsid w:val="00AD5376"/>
    <w:rsid w:val="00AF5A00"/>
    <w:rsid w:val="00B03BD4"/>
    <w:rsid w:val="00B13376"/>
    <w:rsid w:val="00B27504"/>
    <w:rsid w:val="00B65602"/>
    <w:rsid w:val="00BB2665"/>
    <w:rsid w:val="00BB33A3"/>
    <w:rsid w:val="00BF3E90"/>
    <w:rsid w:val="00C02787"/>
    <w:rsid w:val="00C139E5"/>
    <w:rsid w:val="00C1405D"/>
    <w:rsid w:val="00C23E9C"/>
    <w:rsid w:val="00C24DCD"/>
    <w:rsid w:val="00C27968"/>
    <w:rsid w:val="00C32326"/>
    <w:rsid w:val="00C42F4B"/>
    <w:rsid w:val="00C57E86"/>
    <w:rsid w:val="00CA23FB"/>
    <w:rsid w:val="00CA73B3"/>
    <w:rsid w:val="00CD2B6D"/>
    <w:rsid w:val="00CE64D8"/>
    <w:rsid w:val="00D06957"/>
    <w:rsid w:val="00D56746"/>
    <w:rsid w:val="00D57BDB"/>
    <w:rsid w:val="00D72F8B"/>
    <w:rsid w:val="00DE0F6C"/>
    <w:rsid w:val="00DF6048"/>
    <w:rsid w:val="00E107AB"/>
    <w:rsid w:val="00E31967"/>
    <w:rsid w:val="00E43E99"/>
    <w:rsid w:val="00E46548"/>
    <w:rsid w:val="00E66772"/>
    <w:rsid w:val="00E726F7"/>
    <w:rsid w:val="00E74EA6"/>
    <w:rsid w:val="00EA2131"/>
    <w:rsid w:val="00EA4CF0"/>
    <w:rsid w:val="00EC2DCE"/>
    <w:rsid w:val="00F07325"/>
    <w:rsid w:val="00F267D5"/>
    <w:rsid w:val="00F5314E"/>
    <w:rsid w:val="00F727AC"/>
    <w:rsid w:val="00F73092"/>
    <w:rsid w:val="00FB013A"/>
    <w:rsid w:val="00FC689F"/>
    <w:rsid w:val="00FD3615"/>
    <w:rsid w:val="00FF0F96"/>
    <w:rsid w:val="0BAF7C52"/>
    <w:rsid w:val="0E5232CD"/>
    <w:rsid w:val="169C19E0"/>
    <w:rsid w:val="1CEC1838"/>
    <w:rsid w:val="2E7E47F2"/>
    <w:rsid w:val="380648B5"/>
    <w:rsid w:val="45694D16"/>
    <w:rsid w:val="45BE4891"/>
    <w:rsid w:val="4D9F3B77"/>
    <w:rsid w:val="5B480030"/>
    <w:rsid w:val="60563B24"/>
    <w:rsid w:val="63643784"/>
    <w:rsid w:val="6E3A2EAD"/>
    <w:rsid w:val="71F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ind w:firstLine="480" w:firstLineChars="200"/>
      <w:jc w:val="both"/>
    </w:pPr>
    <w:rPr>
      <w:rFonts w:ascii="华文仿宋" w:hAnsi="华文仿宋" w:eastAsia="华文仿宋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B3999-38D0-4E8D-B691-8615245781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434</Characters>
  <Lines>3</Lines>
  <Paragraphs>1</Paragraphs>
  <TotalTime>3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2025-01-09T03:14:00Z</dcterms:created>
  <dc:creator>蒋爱东</dc:creator>
  <cp:lastModifiedBy>科技咨询部</cp:lastModifiedBy>
  <cp:lastPrinted>2024-01-03T01:13:00Z</cp:lastPrinted>
  <dcterms:modified xsi:type="dcterms:W3CDTF">2025-01-17T02:56:58Z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B2A2F8301F4847F9AC1CCE6F7C089E69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