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普通国省干线公路应急物资装备配备规范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B176EDD"/>
    <w:rsid w:val="5C735A97"/>
    <w:rsid w:val="5D606655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2024-07-17T03:14:50Z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3DC68331BC3B44EAB093AB90DB7094DE</vt:lpwstr>
  </property>
</Properties>
</file>