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djustRightInd w:val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江苏省综合交通运输学会团体标准项目申请书</w:t>
      </w: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70"/>
        <w:gridCol w:w="757"/>
        <w:gridCol w:w="2094"/>
        <w:gridCol w:w="482"/>
        <w:gridCol w:w="310"/>
        <w:gridCol w:w="1429"/>
        <w:gridCol w:w="30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制定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修订（被修订标准编号：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8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（立项提出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单位）</w:t>
            </w:r>
          </w:p>
        </w:tc>
        <w:tc>
          <w:tcPr>
            <w:tcW w:w="1730" w:type="pct"/>
            <w:gridSpan w:val="3"/>
            <w:vMerge w:val="restart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3" w:type="pct"/>
            <w:gridSpan w:val="2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459" w:type="pct"/>
            <w:gridSpan w:val="2"/>
            <w:vAlign w:val="center"/>
          </w:tcPr>
          <w:p>
            <w:pPr>
              <w:adjustRightIn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8" w:type="pct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gridSpan w:val="2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459" w:type="pct"/>
            <w:gridSpan w:val="2"/>
            <w:vAlign w:val="center"/>
          </w:tcPr>
          <w:p>
            <w:pPr>
              <w:adjustRightIn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8" w:type="pct"/>
            <w:gridSpan w:val="2"/>
            <w:vMerge w:val="continue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pct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3" w:type="pct"/>
            <w:gridSpan w:val="2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1459" w:type="pct"/>
            <w:gridSpan w:val="2"/>
            <w:vAlign w:val="center"/>
          </w:tcPr>
          <w:p>
            <w:pPr>
              <w:adjustRightInd w:val="0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对象类别</w:t>
            </w:r>
          </w:p>
        </w:tc>
        <w:tc>
          <w:tcPr>
            <w:tcW w:w="4092" w:type="pct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产品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过程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服务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其他: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功能类型</w:t>
            </w:r>
          </w:p>
        </w:tc>
        <w:tc>
          <w:tcPr>
            <w:tcW w:w="4092" w:type="pct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术语 □符号 □分类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试验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规范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规程 □指南 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其他: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是否涉及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必要的专利</w:t>
            </w:r>
          </w:p>
        </w:tc>
        <w:tc>
          <w:tcPr>
            <w:tcW w:w="1730" w:type="pct"/>
            <w:gridSpan w:val="3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（注：标准条款中必须包含相关专利的权利，标准实施时该项专利不可避免被使用）</w:t>
            </w:r>
          </w:p>
        </w:tc>
        <w:tc>
          <w:tcPr>
            <w:tcW w:w="90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涉及的专利号及名称</w:t>
            </w:r>
          </w:p>
        </w:tc>
        <w:tc>
          <w:tcPr>
            <w:tcW w:w="1459" w:type="pct"/>
            <w:gridSpan w:val="2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08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采用国际标准或由其他标准转化</w:t>
            </w:r>
          </w:p>
        </w:tc>
        <w:tc>
          <w:tcPr>
            <w:tcW w:w="1730" w:type="pct"/>
            <w:gridSpan w:val="3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采标的一致性程度：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napToGrid w:val="0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（注：一致性程度参见GB/T 1.2-2020）</w:t>
            </w:r>
          </w:p>
        </w:tc>
        <w:tc>
          <w:tcPr>
            <w:tcW w:w="903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相关标准编号及名称</w:t>
            </w:r>
          </w:p>
        </w:tc>
        <w:tc>
          <w:tcPr>
            <w:tcW w:w="1459" w:type="pct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起草单位：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（注：不应少于</w:t>
            </w:r>
            <w:r>
              <w:rPr>
                <w:rFonts w:ascii="仿宋" w:hAnsi="仿宋" w:eastAsia="仿宋" w:cs="仿宋"/>
                <w:kern w:val="0"/>
                <w:sz w:val="24"/>
              </w:rPr>
              <w:t>3家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，一般宜包含申请单位）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88" w:type="pct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trike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制修订周期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（立项申请至审批发布）</w:t>
            </w:r>
          </w:p>
        </w:tc>
        <w:tc>
          <w:tcPr>
            <w:tcW w:w="2612" w:type="pct"/>
            <w:gridSpan w:val="5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月——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制修订背景和作用：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（包括现有政策法规情况，编制目的和意义、期望解决的问题）</w:t>
            </w:r>
          </w:p>
          <w:p>
            <w:pPr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与现有相关标准的关系：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（包括与现有相关国家标准、行业标准、地方标准的协调、配套以及重复、交叉情况）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标准主要内容的先进性（特点）：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〔对比国内外相关技术（管理/服务）水平及应用情况的简要说明，如关键性技术条款引领、填补有关空白、或优于同行业水平的情况〕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标准主要内容的可行性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（包括技术成熟可靠及经济合理的依据，如依托的前期有关调研、课题研究、测试验证、项目应用或经验积累的情况，或已有企业标准等工作基础，以及标准编制过程中还需解决的重点问题）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推广应用前景和预期社会经济效益：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若是采用国际标准或国外标准转化的，相关情况说明：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编制组负责人简介：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（含相关工作业绩及联系电话）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其他主要起草人员：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8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1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工作经费预算及落实情况：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编制组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负责人意见</w:t>
            </w:r>
          </w:p>
        </w:tc>
        <w:tc>
          <w:tcPr>
            <w:tcW w:w="4092" w:type="pct"/>
            <w:gridSpan w:val="7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编制组负责人（签字）：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4092" w:type="pct"/>
            <w:gridSpan w:val="7"/>
          </w:tcPr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（申请单位公章）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0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4092" w:type="pct"/>
            <w:gridSpan w:val="7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（详见立项审查会议纪要或函审结论表）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908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标准分委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092" w:type="pct"/>
            <w:gridSpan w:val="7"/>
          </w:tcPr>
          <w:p>
            <w:pPr>
              <w:adjustRightInd w:val="0"/>
              <w:snapToGrid w:val="0"/>
              <w:spacing w:line="360" w:lineRule="auto"/>
              <w:ind w:firstLine="200" w:firstLineChars="200"/>
              <w:rPr>
                <w:rFonts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同意立项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不同意立项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主任委员（签字）：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sz w:val="24"/>
        </w:rPr>
      </w:pPr>
    </w:p>
    <w:p>
      <w:pPr>
        <w:adjustRightInd w:val="0"/>
        <w:snapToGrid w:val="0"/>
        <w:ind w:left="560" w:hanging="560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附件1：各起草单位在本标准相关领域技术优势、业绩简介。</w:t>
      </w:r>
    </w:p>
    <w:p>
      <w:pPr>
        <w:adjustRightInd w:val="0"/>
        <w:snapToGrid w:val="0"/>
        <w:ind w:left="560" w:hanging="56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附件2：标准草案。</w:t>
      </w:r>
      <w:r>
        <w:rPr>
          <w:rFonts w:hint="eastAsia" w:ascii="仿宋" w:hAnsi="仿宋" w:eastAsia="仿宋" w:cs="仿宋"/>
          <w:sz w:val="24"/>
        </w:rPr>
        <w:t>（应按</w:t>
      </w:r>
      <w:r>
        <w:rPr>
          <w:rFonts w:ascii="仿宋" w:hAnsi="仿宋" w:eastAsia="仿宋" w:cs="仿宋"/>
          <w:sz w:val="24"/>
        </w:rPr>
        <w:t xml:space="preserve">GB/T 1.1-2020 </w:t>
      </w:r>
      <w:r>
        <w:rPr>
          <w:rFonts w:hint="eastAsia" w:ascii="仿宋" w:hAnsi="仿宋" w:eastAsia="仿宋" w:cs="仿宋"/>
          <w:sz w:val="24"/>
        </w:rPr>
        <w:t>《标准化工作导则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第</w:t>
      </w:r>
      <w:r>
        <w:rPr>
          <w:rFonts w:ascii="仿宋" w:hAnsi="仿宋" w:eastAsia="仿宋" w:cs="仿宋"/>
          <w:sz w:val="24"/>
        </w:rPr>
        <w:t>1部分：标准化文件的结构和起草规则</w:t>
      </w:r>
      <w:r>
        <w:rPr>
          <w:rFonts w:hint="eastAsia" w:ascii="仿宋" w:hAnsi="仿宋" w:eastAsia="仿宋" w:cs="仿宋"/>
          <w:sz w:val="24"/>
        </w:rPr>
        <w:t>》的规定起草）</w:t>
      </w:r>
    </w:p>
    <w:p>
      <w:pPr>
        <w:adjustRightInd w:val="0"/>
        <w:snapToGrid w:val="0"/>
        <w:ind w:left="560" w:hanging="560" w:hanging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3：</w:t>
      </w:r>
      <w:r>
        <w:rPr>
          <w:rFonts w:hint="eastAsia" w:ascii="仿宋" w:hAnsi="仿宋" w:eastAsia="仿宋" w:cs="仿宋"/>
          <w:sz w:val="28"/>
          <w:szCs w:val="28"/>
        </w:rPr>
        <w:t>涉及专利信息披露表和涉及专利实施许可声明表。</w:t>
      </w:r>
      <w:r>
        <w:rPr>
          <w:rFonts w:hint="eastAsia" w:ascii="仿宋" w:hAnsi="仿宋" w:eastAsia="仿宋" w:cs="仿宋"/>
          <w:sz w:val="24"/>
        </w:rPr>
        <w:t>（仅对标准涉及必要专利的）</w:t>
      </w:r>
    </w:p>
    <w:sectPr>
      <w:foot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016F4C"/>
    <w:rsid w:val="000160E4"/>
    <w:rsid w:val="00016F4C"/>
    <w:rsid w:val="00027D36"/>
    <w:rsid w:val="000419E9"/>
    <w:rsid w:val="00077C0F"/>
    <w:rsid w:val="00097216"/>
    <w:rsid w:val="001416F9"/>
    <w:rsid w:val="00156008"/>
    <w:rsid w:val="00163686"/>
    <w:rsid w:val="001870DD"/>
    <w:rsid w:val="00190981"/>
    <w:rsid w:val="001A2288"/>
    <w:rsid w:val="001C1043"/>
    <w:rsid w:val="001D7F53"/>
    <w:rsid w:val="00225E43"/>
    <w:rsid w:val="002670F7"/>
    <w:rsid w:val="00293FA6"/>
    <w:rsid w:val="002D6916"/>
    <w:rsid w:val="003001D3"/>
    <w:rsid w:val="00301ABD"/>
    <w:rsid w:val="00331A99"/>
    <w:rsid w:val="003471E3"/>
    <w:rsid w:val="003609CB"/>
    <w:rsid w:val="0037085C"/>
    <w:rsid w:val="003A1B4E"/>
    <w:rsid w:val="003E1E4F"/>
    <w:rsid w:val="003F1983"/>
    <w:rsid w:val="003F455E"/>
    <w:rsid w:val="00400B4A"/>
    <w:rsid w:val="004174F5"/>
    <w:rsid w:val="00462EF1"/>
    <w:rsid w:val="00463434"/>
    <w:rsid w:val="004635E2"/>
    <w:rsid w:val="00474493"/>
    <w:rsid w:val="004A62B8"/>
    <w:rsid w:val="004B126E"/>
    <w:rsid w:val="004E7E54"/>
    <w:rsid w:val="004F049E"/>
    <w:rsid w:val="0050298D"/>
    <w:rsid w:val="00511089"/>
    <w:rsid w:val="00513015"/>
    <w:rsid w:val="00524C7A"/>
    <w:rsid w:val="00557E29"/>
    <w:rsid w:val="0056496F"/>
    <w:rsid w:val="005747C4"/>
    <w:rsid w:val="005874DD"/>
    <w:rsid w:val="005D57B3"/>
    <w:rsid w:val="005F6BCE"/>
    <w:rsid w:val="00601119"/>
    <w:rsid w:val="00610A63"/>
    <w:rsid w:val="00615866"/>
    <w:rsid w:val="00651E9D"/>
    <w:rsid w:val="00663D3B"/>
    <w:rsid w:val="006679FA"/>
    <w:rsid w:val="00670BD4"/>
    <w:rsid w:val="0067544B"/>
    <w:rsid w:val="0069180A"/>
    <w:rsid w:val="006A1A54"/>
    <w:rsid w:val="006C0949"/>
    <w:rsid w:val="006C660E"/>
    <w:rsid w:val="006F1BEE"/>
    <w:rsid w:val="0073046B"/>
    <w:rsid w:val="007327E8"/>
    <w:rsid w:val="00756D06"/>
    <w:rsid w:val="00773949"/>
    <w:rsid w:val="00794F33"/>
    <w:rsid w:val="007A39F0"/>
    <w:rsid w:val="007B4D46"/>
    <w:rsid w:val="007E294C"/>
    <w:rsid w:val="00816802"/>
    <w:rsid w:val="00830224"/>
    <w:rsid w:val="008354FA"/>
    <w:rsid w:val="008F4A35"/>
    <w:rsid w:val="00936CCF"/>
    <w:rsid w:val="00952781"/>
    <w:rsid w:val="00972D9F"/>
    <w:rsid w:val="00996480"/>
    <w:rsid w:val="009B0B69"/>
    <w:rsid w:val="009C3379"/>
    <w:rsid w:val="009C4F46"/>
    <w:rsid w:val="009E29DA"/>
    <w:rsid w:val="009E464D"/>
    <w:rsid w:val="009F58A6"/>
    <w:rsid w:val="00A126F3"/>
    <w:rsid w:val="00A2297B"/>
    <w:rsid w:val="00A50179"/>
    <w:rsid w:val="00A5116A"/>
    <w:rsid w:val="00A53917"/>
    <w:rsid w:val="00A54559"/>
    <w:rsid w:val="00A71A4B"/>
    <w:rsid w:val="00AC1152"/>
    <w:rsid w:val="00AC1476"/>
    <w:rsid w:val="00AC7962"/>
    <w:rsid w:val="00AE24D3"/>
    <w:rsid w:val="00B026B3"/>
    <w:rsid w:val="00B14A81"/>
    <w:rsid w:val="00B2793E"/>
    <w:rsid w:val="00B302D2"/>
    <w:rsid w:val="00B32E65"/>
    <w:rsid w:val="00B36088"/>
    <w:rsid w:val="00B42C69"/>
    <w:rsid w:val="00B4739A"/>
    <w:rsid w:val="00B56AD5"/>
    <w:rsid w:val="00B77DA2"/>
    <w:rsid w:val="00B93E6D"/>
    <w:rsid w:val="00BB2105"/>
    <w:rsid w:val="00BB7FF3"/>
    <w:rsid w:val="00BC37ED"/>
    <w:rsid w:val="00BD4E4D"/>
    <w:rsid w:val="00BE44CF"/>
    <w:rsid w:val="00BF66C4"/>
    <w:rsid w:val="00C44992"/>
    <w:rsid w:val="00C461D8"/>
    <w:rsid w:val="00C505D0"/>
    <w:rsid w:val="00C552AE"/>
    <w:rsid w:val="00C77EF2"/>
    <w:rsid w:val="00C92071"/>
    <w:rsid w:val="00C978A8"/>
    <w:rsid w:val="00CC1027"/>
    <w:rsid w:val="00CE1456"/>
    <w:rsid w:val="00D33310"/>
    <w:rsid w:val="00DB29A6"/>
    <w:rsid w:val="00DC36F9"/>
    <w:rsid w:val="00DC5EA0"/>
    <w:rsid w:val="00DF2B41"/>
    <w:rsid w:val="00E0363E"/>
    <w:rsid w:val="00E20FD6"/>
    <w:rsid w:val="00E328BE"/>
    <w:rsid w:val="00E54F8E"/>
    <w:rsid w:val="00E56416"/>
    <w:rsid w:val="00E77594"/>
    <w:rsid w:val="00E80310"/>
    <w:rsid w:val="00E84C36"/>
    <w:rsid w:val="00E86BC6"/>
    <w:rsid w:val="00EB17C9"/>
    <w:rsid w:val="00EB6188"/>
    <w:rsid w:val="00ED4323"/>
    <w:rsid w:val="00F36ADA"/>
    <w:rsid w:val="00F85230"/>
    <w:rsid w:val="00F9461A"/>
    <w:rsid w:val="00FA70AF"/>
    <w:rsid w:val="00FC48DE"/>
    <w:rsid w:val="00FF155F"/>
    <w:rsid w:val="06D04751"/>
    <w:rsid w:val="0B855761"/>
    <w:rsid w:val="222A5E3C"/>
    <w:rsid w:val="237B4955"/>
    <w:rsid w:val="35FF5156"/>
    <w:rsid w:val="490D5551"/>
    <w:rsid w:val="4A0B2012"/>
    <w:rsid w:val="5F8F0A69"/>
    <w:rsid w:val="787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1"/>
    <w:basedOn w:val="5"/>
    <w:qFormat/>
    <w:uiPriority w:val="60"/>
    <w:rPr>
      <w:color w:val="2E75B6" w:themeColor="accent1" w:themeShade="BF"/>
      <w:sz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8">
    <w:name w:val="Light List Accent 3"/>
    <w:basedOn w:val="5"/>
    <w:qFormat/>
    <w:uiPriority w:val="61"/>
    <w:rPr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10">
    <w:name w:val="页脚 字符"/>
    <w:basedOn w:val="9"/>
    <w:link w:val="2"/>
    <w:autoRedefine/>
    <w:qFormat/>
    <w:uiPriority w:val="0"/>
    <w:rPr>
      <w:sz w:val="18"/>
      <w:szCs w:val="24"/>
    </w:rPr>
  </w:style>
  <w:style w:type="paragraph" w:customStyle="1" w:styleId="11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character" w:customStyle="1" w:styleId="12">
    <w:name w:val="脚注文本 字符"/>
    <w:basedOn w:val="9"/>
    <w:link w:val="4"/>
    <w:qFormat/>
    <w:uiPriority w:val="99"/>
    <w:rPr>
      <w:rFonts w:cs="Times New Roman"/>
      <w:kern w:val="0"/>
      <w:sz w:val="20"/>
      <w:szCs w:val="20"/>
    </w:rPr>
  </w:style>
  <w:style w:type="character" w:customStyle="1" w:styleId="13">
    <w:name w:val="不明显强调1"/>
    <w:basedOn w:val="9"/>
    <w:qFormat/>
    <w:uiPriority w:val="19"/>
    <w:rPr>
      <w:i/>
      <w:iCs/>
    </w:rPr>
  </w:style>
  <w:style w:type="character" w:customStyle="1" w:styleId="14">
    <w:name w:val="页眉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4257B-95D0-40CA-87AE-35CBE5D0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1093</Characters>
  <Lines>9</Lines>
  <Paragraphs>2</Paragraphs>
  <TotalTime>42</TotalTime>
  <ScaleCrop>false</ScaleCrop>
  <LinksUpToDate>false</LinksUpToDate>
  <CharactersWithSpaces>1282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2023-02-06T07:28:00Z</dcterms:created>
  <dc:creator>蒋爱东</dc:creator>
  <cp:lastModifiedBy>科技咨询部</cp:lastModifiedBy>
  <cp:lastPrinted>2023-02-02T02:28:00Z</cp:lastPrinted>
  <dcterms:modified xsi:type="dcterms:W3CDTF">2024-01-03T06:23:01Z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0516CFED52814013B4271767970EABE0</vt:lpwstr>
  </property>
</Properties>
</file>