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环氧高聚物稳定钙基脱硫灰道路基层施工技术规范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AF52FD"/>
    <w:rsid w:val="19FD4A92"/>
    <w:rsid w:val="230B3D65"/>
    <w:rsid w:val="30ED5585"/>
    <w:rsid w:val="31AB643F"/>
    <w:rsid w:val="31FB7D51"/>
    <w:rsid w:val="36CE48CD"/>
    <w:rsid w:val="36EF141A"/>
    <w:rsid w:val="41B12EC1"/>
    <w:rsid w:val="439F0956"/>
    <w:rsid w:val="479D454D"/>
    <w:rsid w:val="53E5234E"/>
    <w:rsid w:val="5A9E1F2A"/>
    <w:rsid w:val="5C735A97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1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2023-07-10T03:06:50Z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3DC68331BC3B44EAB093AB90DB7094DE</vt:lpwstr>
  </property>
</Properties>
</file>